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42" w:rsidRPr="00101A5A" w:rsidRDefault="00101A5A">
      <w:pPr>
        <w:rPr>
          <w:sz w:val="20"/>
          <w:szCs w:val="20"/>
        </w:rPr>
      </w:pPr>
      <w:r w:rsidRPr="00101A5A">
        <w:rPr>
          <w:sz w:val="20"/>
          <w:szCs w:val="20"/>
        </w:rPr>
        <w:t>Name –</w:t>
      </w:r>
    </w:p>
    <w:p w:rsidR="00101A5A" w:rsidRPr="00101A5A" w:rsidRDefault="00101A5A">
      <w:pPr>
        <w:rPr>
          <w:sz w:val="20"/>
          <w:szCs w:val="20"/>
        </w:rPr>
      </w:pPr>
      <w:r w:rsidRPr="00101A5A">
        <w:rPr>
          <w:sz w:val="20"/>
          <w:szCs w:val="20"/>
        </w:rPr>
        <w:t xml:space="preserve">Block – </w:t>
      </w:r>
    </w:p>
    <w:p w:rsidR="00101A5A" w:rsidRPr="00101A5A" w:rsidRDefault="00101A5A">
      <w:pPr>
        <w:rPr>
          <w:sz w:val="20"/>
          <w:szCs w:val="20"/>
        </w:rPr>
      </w:pPr>
    </w:p>
    <w:p w:rsidR="00101A5A" w:rsidRPr="00101A5A" w:rsidRDefault="00E343B5" w:rsidP="00101A5A">
      <w:pPr>
        <w:jc w:val="center"/>
        <w:rPr>
          <w:sz w:val="20"/>
          <w:szCs w:val="20"/>
        </w:rPr>
      </w:pPr>
      <w:r>
        <w:rPr>
          <w:sz w:val="20"/>
          <w:szCs w:val="20"/>
        </w:rPr>
        <w:t>Unit 1 Genocide Test</w:t>
      </w:r>
      <w:r w:rsidR="00101A5A" w:rsidRPr="00101A5A">
        <w:rPr>
          <w:sz w:val="20"/>
          <w:szCs w:val="20"/>
        </w:rPr>
        <w:t xml:space="preserve"> Review</w:t>
      </w:r>
    </w:p>
    <w:p w:rsidR="00101A5A" w:rsidRPr="00101A5A" w:rsidRDefault="00101A5A" w:rsidP="00101A5A">
      <w:pPr>
        <w:rPr>
          <w:sz w:val="20"/>
          <w:szCs w:val="20"/>
        </w:rPr>
      </w:pPr>
    </w:p>
    <w:p w:rsidR="00101A5A" w:rsidRPr="00101A5A" w:rsidRDefault="00101A5A" w:rsidP="00101A5A">
      <w:pPr>
        <w:rPr>
          <w:sz w:val="20"/>
          <w:szCs w:val="20"/>
        </w:rPr>
      </w:pPr>
      <w:r w:rsidRPr="00101A5A">
        <w:rPr>
          <w:sz w:val="20"/>
          <w:szCs w:val="20"/>
        </w:rPr>
        <w:t>The format of this assessment will include a matching</w:t>
      </w:r>
      <w:r w:rsidR="00BF5694">
        <w:rPr>
          <w:sz w:val="20"/>
          <w:szCs w:val="20"/>
        </w:rPr>
        <w:t>/identification</w:t>
      </w:r>
      <w:r w:rsidRPr="00101A5A">
        <w:rPr>
          <w:sz w:val="20"/>
          <w:szCs w:val="20"/>
        </w:rPr>
        <w:t xml:space="preserve"> section and several short answer responses.  The focus of the assessment will</w:t>
      </w:r>
      <w:r w:rsidR="00E343B5">
        <w:rPr>
          <w:sz w:val="20"/>
          <w:szCs w:val="20"/>
        </w:rPr>
        <w:t xml:space="preserve"> be on the vocabulary terms, the definition of Genocide as established by the Genocide Convention, </w:t>
      </w:r>
      <w:r w:rsidRPr="00101A5A">
        <w:rPr>
          <w:sz w:val="20"/>
          <w:szCs w:val="20"/>
        </w:rPr>
        <w:t>the “hi</w:t>
      </w:r>
      <w:r w:rsidR="00E343B5">
        <w:rPr>
          <w:sz w:val="20"/>
          <w:szCs w:val="20"/>
        </w:rPr>
        <w:t>story” of the Armenian Genocide, the 5 stages of the Holocaust, the methods of resistance in the Holocaust, and the international reaction to the Holocaust</w:t>
      </w:r>
    </w:p>
    <w:p w:rsidR="00101A5A" w:rsidRPr="00E343B5" w:rsidRDefault="00101A5A" w:rsidP="00101A5A">
      <w:pPr>
        <w:rPr>
          <w:b/>
          <w:sz w:val="20"/>
          <w:szCs w:val="20"/>
        </w:rPr>
      </w:pPr>
    </w:p>
    <w:p w:rsidR="00101A5A" w:rsidRPr="00E343B5" w:rsidRDefault="00101A5A" w:rsidP="00101A5A">
      <w:pPr>
        <w:rPr>
          <w:b/>
          <w:sz w:val="20"/>
          <w:szCs w:val="20"/>
        </w:rPr>
      </w:pPr>
      <w:r w:rsidRPr="00E343B5">
        <w:rPr>
          <w:b/>
          <w:sz w:val="20"/>
          <w:szCs w:val="20"/>
        </w:rPr>
        <w:t>Vocab: - will be drawn from this list</w:t>
      </w:r>
    </w:p>
    <w:p w:rsidR="00101A5A" w:rsidRPr="00101A5A" w:rsidRDefault="00101A5A" w:rsidP="00101A5A">
      <w:pPr>
        <w:rPr>
          <w:rFonts w:ascii="Times New Roman" w:hAnsi="Times New Roman" w:cs="Times New Roman"/>
          <w:b/>
          <w:sz w:val="20"/>
          <w:szCs w:val="20"/>
        </w:rPr>
        <w:sectPr w:rsidR="00101A5A" w:rsidRPr="00101A5A" w:rsidSect="00101A5A">
          <w:pgSz w:w="12240" w:h="15840"/>
          <w:pgMar w:top="810" w:right="1440" w:bottom="1440" w:left="1440" w:header="720" w:footer="720" w:gutter="0"/>
          <w:cols w:space="720"/>
          <w:docGrid w:linePitch="360"/>
        </w:sectPr>
      </w:pPr>
    </w:p>
    <w:p w:rsidR="00101A5A" w:rsidRPr="00E343B5" w:rsidRDefault="00101A5A" w:rsidP="00101A5A">
      <w:pPr>
        <w:rPr>
          <w:rFonts w:cs="Times New Roman"/>
          <w:b/>
        </w:rPr>
      </w:pPr>
      <w:r w:rsidRPr="00E343B5">
        <w:rPr>
          <w:rFonts w:cs="Times New Roman"/>
        </w:rPr>
        <w:lastRenderedPageBreak/>
        <w:t>Sultan Abdul-Hamid II</w:t>
      </w:r>
    </w:p>
    <w:p w:rsidR="00101A5A" w:rsidRPr="00E343B5" w:rsidRDefault="00101A5A" w:rsidP="00101A5A">
      <w:pPr>
        <w:rPr>
          <w:rFonts w:cs="Times New Roman"/>
        </w:rPr>
      </w:pPr>
      <w:r w:rsidRPr="00E343B5">
        <w:rPr>
          <w:rFonts w:cs="Times New Roman"/>
        </w:rPr>
        <w:t xml:space="preserve">Mehmed </w:t>
      </w:r>
      <w:proofErr w:type="spellStart"/>
      <w:r w:rsidRPr="00E343B5">
        <w:rPr>
          <w:rFonts w:cs="Times New Roman"/>
        </w:rPr>
        <w:t>Talaat</w:t>
      </w:r>
      <w:proofErr w:type="spellEnd"/>
    </w:p>
    <w:p w:rsidR="00101A5A" w:rsidRPr="00E343B5" w:rsidRDefault="00101A5A" w:rsidP="00101A5A">
      <w:pPr>
        <w:rPr>
          <w:rFonts w:cs="Times New Roman"/>
        </w:rPr>
      </w:pPr>
      <w:r w:rsidRPr="00E343B5">
        <w:rPr>
          <w:rFonts w:cs="Times New Roman"/>
        </w:rPr>
        <w:t>Ishmael Enver</w:t>
      </w:r>
    </w:p>
    <w:p w:rsidR="00101A5A" w:rsidRPr="00E343B5" w:rsidRDefault="00101A5A" w:rsidP="00101A5A">
      <w:pPr>
        <w:rPr>
          <w:rFonts w:cs="Times New Roman"/>
        </w:rPr>
      </w:pPr>
      <w:r w:rsidRPr="00E343B5">
        <w:rPr>
          <w:rFonts w:cs="Times New Roman"/>
        </w:rPr>
        <w:t>Ahmed Djemal</w:t>
      </w:r>
    </w:p>
    <w:p w:rsidR="00682312" w:rsidRPr="00E343B5" w:rsidRDefault="00101A5A" w:rsidP="00101A5A">
      <w:pPr>
        <w:rPr>
          <w:rFonts w:cs="Times New Roman"/>
        </w:rPr>
      </w:pPr>
      <w:r w:rsidRPr="00E343B5">
        <w:rPr>
          <w:rFonts w:cs="Times New Roman"/>
        </w:rPr>
        <w:t>Mustafa Kemal</w:t>
      </w:r>
    </w:p>
    <w:p w:rsidR="00101A5A" w:rsidRPr="00E343B5" w:rsidRDefault="00101A5A" w:rsidP="00101A5A">
      <w:pPr>
        <w:rPr>
          <w:rFonts w:cs="Times New Roman"/>
        </w:rPr>
      </w:pPr>
      <w:r w:rsidRPr="00E343B5">
        <w:rPr>
          <w:rFonts w:cs="Times New Roman"/>
        </w:rPr>
        <w:t xml:space="preserve">Henry </w:t>
      </w:r>
      <w:proofErr w:type="spellStart"/>
      <w:r w:rsidRPr="00E343B5">
        <w:rPr>
          <w:rFonts w:cs="Times New Roman"/>
        </w:rPr>
        <w:t>Morganthau</w:t>
      </w:r>
      <w:proofErr w:type="spellEnd"/>
    </w:p>
    <w:p w:rsidR="00101A5A" w:rsidRPr="00E343B5" w:rsidRDefault="00101A5A" w:rsidP="00101A5A">
      <w:pPr>
        <w:rPr>
          <w:rFonts w:cs="Times New Roman"/>
        </w:rPr>
      </w:pPr>
      <w:r w:rsidRPr="00E343B5">
        <w:rPr>
          <w:rFonts w:cs="Times New Roman"/>
        </w:rPr>
        <w:lastRenderedPageBreak/>
        <w:t>C.U.P. / The Young Turks</w:t>
      </w:r>
    </w:p>
    <w:p w:rsidR="00101A5A" w:rsidRPr="00E343B5" w:rsidRDefault="00101A5A" w:rsidP="00101A5A">
      <w:pPr>
        <w:rPr>
          <w:rFonts w:cs="Times New Roman"/>
        </w:rPr>
      </w:pPr>
      <w:r w:rsidRPr="00E343B5">
        <w:rPr>
          <w:rFonts w:cs="Times New Roman"/>
        </w:rPr>
        <w:t>“Special Organization”</w:t>
      </w:r>
    </w:p>
    <w:p w:rsidR="00101A5A" w:rsidRPr="00E343B5" w:rsidRDefault="00101A5A" w:rsidP="00101A5A">
      <w:pPr>
        <w:rPr>
          <w:rFonts w:cs="Times New Roman"/>
        </w:rPr>
      </w:pPr>
      <w:r w:rsidRPr="00E343B5">
        <w:rPr>
          <w:rFonts w:cs="Times New Roman"/>
        </w:rPr>
        <w:t>Allied Powers</w:t>
      </w:r>
    </w:p>
    <w:p w:rsidR="00101A5A" w:rsidRPr="00E343B5" w:rsidRDefault="00101A5A" w:rsidP="00101A5A">
      <w:pPr>
        <w:rPr>
          <w:rFonts w:cs="Times New Roman"/>
        </w:rPr>
      </w:pPr>
      <w:r w:rsidRPr="00E343B5">
        <w:rPr>
          <w:rFonts w:cs="Times New Roman"/>
        </w:rPr>
        <w:t>Central Powers</w:t>
      </w:r>
    </w:p>
    <w:p w:rsidR="00101A5A" w:rsidRPr="00E343B5" w:rsidRDefault="00101A5A" w:rsidP="00101A5A">
      <w:pPr>
        <w:rPr>
          <w:rFonts w:cs="Times New Roman"/>
        </w:rPr>
      </w:pPr>
      <w:r w:rsidRPr="00E343B5">
        <w:rPr>
          <w:rFonts w:cs="Times New Roman"/>
        </w:rPr>
        <w:t>Muslim/Islam</w:t>
      </w:r>
    </w:p>
    <w:p w:rsidR="00101A5A" w:rsidRPr="00E343B5" w:rsidRDefault="00101A5A" w:rsidP="00101A5A">
      <w:pPr>
        <w:rPr>
          <w:rFonts w:cs="Times New Roman"/>
          <w:b/>
        </w:rPr>
      </w:pPr>
    </w:p>
    <w:p w:rsidR="00101A5A" w:rsidRPr="00E343B5" w:rsidRDefault="00101A5A" w:rsidP="00101A5A">
      <w:pPr>
        <w:rPr>
          <w:rFonts w:cs="Times New Roman"/>
        </w:rPr>
      </w:pPr>
      <w:r w:rsidRPr="00E343B5">
        <w:rPr>
          <w:rFonts w:cs="Times New Roman"/>
        </w:rPr>
        <w:lastRenderedPageBreak/>
        <w:t>“</w:t>
      </w:r>
      <w:proofErr w:type="spellStart"/>
      <w:r w:rsidRPr="00E343B5">
        <w:rPr>
          <w:rFonts w:cs="Times New Roman"/>
        </w:rPr>
        <w:t>Turkify</w:t>
      </w:r>
      <w:proofErr w:type="spellEnd"/>
      <w:r w:rsidRPr="00E343B5">
        <w:rPr>
          <w:rFonts w:cs="Times New Roman"/>
        </w:rPr>
        <w:t>”</w:t>
      </w:r>
    </w:p>
    <w:p w:rsidR="00101A5A" w:rsidRPr="00E343B5" w:rsidRDefault="00101A5A" w:rsidP="00101A5A">
      <w:pPr>
        <w:rPr>
          <w:rFonts w:cs="Times New Roman"/>
        </w:rPr>
      </w:pPr>
      <w:r w:rsidRPr="00E343B5">
        <w:rPr>
          <w:rFonts w:cs="Times New Roman"/>
        </w:rPr>
        <w:t>Deportation</w:t>
      </w:r>
    </w:p>
    <w:p w:rsidR="00101A5A" w:rsidRPr="00E343B5" w:rsidRDefault="00101A5A" w:rsidP="00101A5A">
      <w:pPr>
        <w:rPr>
          <w:rFonts w:cs="Times New Roman"/>
        </w:rPr>
      </w:pPr>
      <w:r w:rsidRPr="00E343B5">
        <w:rPr>
          <w:rFonts w:cs="Times New Roman"/>
        </w:rPr>
        <w:t>Second Class citizen</w:t>
      </w:r>
    </w:p>
    <w:p w:rsidR="00101A5A" w:rsidRPr="00E343B5" w:rsidRDefault="00E343B5" w:rsidP="00101A5A">
      <w:pPr>
        <w:rPr>
          <w:rFonts w:cs="Times New Roman"/>
        </w:rPr>
        <w:sectPr w:rsidR="00101A5A" w:rsidRPr="00E343B5" w:rsidSect="00101A5A">
          <w:type w:val="continuous"/>
          <w:pgSz w:w="12240" w:h="15840"/>
          <w:pgMar w:top="1440" w:right="1440" w:bottom="1440" w:left="1440" w:header="720" w:footer="720" w:gutter="0"/>
          <w:cols w:num="3" w:space="720"/>
          <w:docGrid w:linePitch="360"/>
        </w:sectPr>
      </w:pPr>
      <w:r>
        <w:rPr>
          <w:rFonts w:cs="Times New Roman"/>
        </w:rPr>
        <w:t>“Operation Nemesis</w:t>
      </w:r>
    </w:p>
    <w:p w:rsidR="00E343B5" w:rsidRPr="00E343B5" w:rsidRDefault="00E343B5" w:rsidP="00E343B5">
      <w:pPr>
        <w:rPr>
          <w:rFonts w:cs="Times New Roman"/>
        </w:rPr>
        <w:sectPr w:rsidR="00E343B5" w:rsidRPr="00E343B5" w:rsidSect="00101A5A">
          <w:type w:val="continuous"/>
          <w:pgSz w:w="12240" w:h="15840"/>
          <w:pgMar w:top="1440" w:right="1440" w:bottom="1440" w:left="1440" w:header="720" w:footer="720" w:gutter="0"/>
          <w:cols w:space="720"/>
          <w:docGrid w:linePitch="360"/>
        </w:sectPr>
      </w:pPr>
    </w:p>
    <w:p w:rsidR="00E343B5" w:rsidRPr="00E343B5" w:rsidRDefault="00E343B5" w:rsidP="00E343B5">
      <w:pPr>
        <w:rPr>
          <w:rFonts w:cs="Times New Roman"/>
        </w:rPr>
      </w:pPr>
      <w:r w:rsidRPr="00E343B5">
        <w:rPr>
          <w:rFonts w:cs="Times New Roman"/>
        </w:rPr>
        <w:lastRenderedPageBreak/>
        <w:t>Aryan</w:t>
      </w:r>
    </w:p>
    <w:p w:rsidR="00E343B5" w:rsidRPr="00E343B5" w:rsidRDefault="00E343B5" w:rsidP="00E343B5">
      <w:pPr>
        <w:rPr>
          <w:rFonts w:cs="Times New Roman"/>
        </w:rPr>
      </w:pPr>
      <w:r w:rsidRPr="00E343B5">
        <w:rPr>
          <w:rFonts w:cs="Times New Roman"/>
        </w:rPr>
        <w:t>Second class citizen</w:t>
      </w:r>
    </w:p>
    <w:p w:rsidR="00E343B5" w:rsidRPr="00E343B5" w:rsidRDefault="00E343B5" w:rsidP="00E343B5">
      <w:pPr>
        <w:rPr>
          <w:rFonts w:cs="Times New Roman"/>
        </w:rPr>
      </w:pPr>
      <w:r w:rsidRPr="00E343B5">
        <w:rPr>
          <w:rFonts w:cs="Times New Roman"/>
        </w:rPr>
        <w:t>Warsaw Ghetto</w:t>
      </w:r>
    </w:p>
    <w:p w:rsidR="00E343B5" w:rsidRPr="00E343B5" w:rsidRDefault="00E343B5" w:rsidP="00E343B5">
      <w:pPr>
        <w:rPr>
          <w:rFonts w:cs="Times New Roman"/>
        </w:rPr>
      </w:pPr>
      <w:r w:rsidRPr="00E343B5">
        <w:rPr>
          <w:rFonts w:cs="Times New Roman"/>
        </w:rPr>
        <w:t>Herman Goering</w:t>
      </w:r>
    </w:p>
    <w:p w:rsidR="00E343B5" w:rsidRPr="00E343B5" w:rsidRDefault="00E343B5" w:rsidP="00E343B5">
      <w:pPr>
        <w:rPr>
          <w:rFonts w:cs="Times New Roman"/>
        </w:rPr>
      </w:pPr>
      <w:proofErr w:type="spellStart"/>
      <w:r w:rsidRPr="00E343B5">
        <w:rPr>
          <w:rFonts w:cs="Times New Roman"/>
        </w:rPr>
        <w:t>Kapo</w:t>
      </w:r>
      <w:proofErr w:type="spellEnd"/>
    </w:p>
    <w:p w:rsidR="00E343B5" w:rsidRPr="00E343B5" w:rsidRDefault="00E343B5" w:rsidP="00E343B5">
      <w:pPr>
        <w:rPr>
          <w:rFonts w:cs="Times New Roman"/>
        </w:rPr>
      </w:pPr>
      <w:proofErr w:type="spellStart"/>
      <w:r w:rsidRPr="00E343B5">
        <w:rPr>
          <w:rFonts w:cs="Times New Roman"/>
        </w:rPr>
        <w:t>Wannsee</w:t>
      </w:r>
      <w:proofErr w:type="spellEnd"/>
      <w:r w:rsidRPr="00E343B5">
        <w:rPr>
          <w:rFonts w:cs="Times New Roman"/>
        </w:rPr>
        <w:t xml:space="preserve"> Conference</w:t>
      </w:r>
    </w:p>
    <w:p w:rsidR="00E343B5" w:rsidRPr="00E343B5" w:rsidRDefault="00E343B5" w:rsidP="00E343B5">
      <w:pPr>
        <w:rPr>
          <w:rFonts w:cs="Times New Roman"/>
        </w:rPr>
      </w:pPr>
      <w:r w:rsidRPr="00E343B5">
        <w:rPr>
          <w:rFonts w:cs="Times New Roman"/>
        </w:rPr>
        <w:t>Star of David</w:t>
      </w:r>
    </w:p>
    <w:p w:rsidR="00E343B5" w:rsidRPr="00E343B5" w:rsidRDefault="00E343B5" w:rsidP="00E343B5">
      <w:pPr>
        <w:rPr>
          <w:rFonts w:cs="Times New Roman"/>
        </w:rPr>
      </w:pPr>
      <w:r w:rsidRPr="00E343B5">
        <w:rPr>
          <w:rStyle w:val="apple-converted-space"/>
          <w:rFonts w:cs="Times New Roman"/>
        </w:rPr>
        <w:lastRenderedPageBreak/>
        <w:t> </w:t>
      </w:r>
      <w:hyperlink r:id="rId5" w:history="1">
        <w:r w:rsidRPr="00E343B5">
          <w:rPr>
            <w:rStyle w:val="Hyperlink"/>
            <w:rFonts w:cs="Times New Roman"/>
            <w:color w:val="auto"/>
            <w:u w:val="none"/>
            <w:bdr w:val="none" w:sz="0" w:space="0" w:color="auto" w:frame="1"/>
          </w:rPr>
          <w:t>Heinrich Himmler</w:t>
        </w:r>
      </w:hyperlink>
    </w:p>
    <w:p w:rsidR="00E343B5" w:rsidRPr="00E343B5" w:rsidRDefault="00E343B5" w:rsidP="00E343B5">
      <w:pPr>
        <w:rPr>
          <w:rFonts w:cs="Times New Roman"/>
        </w:rPr>
      </w:pPr>
      <w:r w:rsidRPr="00E343B5">
        <w:rPr>
          <w:rFonts w:cs="Times New Roman"/>
        </w:rPr>
        <w:t>Dachau</w:t>
      </w:r>
    </w:p>
    <w:p w:rsidR="00E343B5" w:rsidRPr="00E343B5" w:rsidRDefault="00E343B5" w:rsidP="00E343B5">
      <w:pPr>
        <w:rPr>
          <w:rFonts w:cs="Times New Roman"/>
        </w:rPr>
      </w:pPr>
      <w:r w:rsidRPr="00E343B5">
        <w:rPr>
          <w:rFonts w:cs="Times New Roman"/>
        </w:rPr>
        <w:t>Liquidated</w:t>
      </w:r>
    </w:p>
    <w:p w:rsidR="00E343B5" w:rsidRPr="00E343B5" w:rsidRDefault="00E343B5" w:rsidP="00E343B5">
      <w:pPr>
        <w:rPr>
          <w:rFonts w:cs="Times New Roman"/>
        </w:rPr>
      </w:pPr>
      <w:r w:rsidRPr="00E343B5">
        <w:rPr>
          <w:rFonts w:cs="Times New Roman"/>
        </w:rPr>
        <w:t>Auschwitz</w:t>
      </w:r>
    </w:p>
    <w:p w:rsidR="00E343B5" w:rsidRPr="00E343B5" w:rsidRDefault="00E343B5" w:rsidP="00E343B5">
      <w:pPr>
        <w:rPr>
          <w:rFonts w:cs="Times New Roman"/>
        </w:rPr>
      </w:pPr>
      <w:r w:rsidRPr="00E343B5">
        <w:rPr>
          <w:rFonts w:cs="Times New Roman"/>
        </w:rPr>
        <w:t>Synagogue</w:t>
      </w:r>
    </w:p>
    <w:p w:rsidR="00E343B5" w:rsidRPr="00E343B5" w:rsidRDefault="00E343B5" w:rsidP="00E343B5">
      <w:pPr>
        <w:rPr>
          <w:rFonts w:cs="Times New Roman"/>
        </w:rPr>
      </w:pPr>
      <w:r w:rsidRPr="00E343B5">
        <w:rPr>
          <w:rFonts w:cs="Times New Roman"/>
        </w:rPr>
        <w:t>Emigrate</w:t>
      </w:r>
    </w:p>
    <w:p w:rsidR="00E343B5" w:rsidRPr="00E343B5" w:rsidRDefault="00E343B5" w:rsidP="00E343B5">
      <w:pPr>
        <w:rPr>
          <w:rFonts w:cs="Times New Roman"/>
        </w:rPr>
      </w:pPr>
      <w:r w:rsidRPr="00E343B5">
        <w:rPr>
          <w:rFonts w:cs="Times New Roman"/>
        </w:rPr>
        <w:t>Pogrom</w:t>
      </w:r>
    </w:p>
    <w:p w:rsidR="00E343B5" w:rsidRPr="00E343B5" w:rsidRDefault="00E343B5" w:rsidP="00E343B5">
      <w:pPr>
        <w:rPr>
          <w:rFonts w:cs="Times New Roman"/>
        </w:rPr>
      </w:pPr>
      <w:proofErr w:type="spellStart"/>
      <w:r w:rsidRPr="00E343B5">
        <w:rPr>
          <w:rFonts w:cs="Times New Roman"/>
        </w:rPr>
        <w:lastRenderedPageBreak/>
        <w:t>Zyclon</w:t>
      </w:r>
      <w:proofErr w:type="spellEnd"/>
      <w:r w:rsidRPr="00E343B5">
        <w:rPr>
          <w:rFonts w:cs="Times New Roman"/>
        </w:rPr>
        <w:t>-B</w:t>
      </w:r>
    </w:p>
    <w:p w:rsidR="00E343B5" w:rsidRPr="00E343B5" w:rsidRDefault="0050322C" w:rsidP="00E343B5">
      <w:pPr>
        <w:rPr>
          <w:rFonts w:cs="Times New Roman"/>
        </w:rPr>
      </w:pPr>
      <w:hyperlink r:id="rId6" w:history="1">
        <w:proofErr w:type="spellStart"/>
        <w:r w:rsidR="00E343B5" w:rsidRPr="00E343B5">
          <w:rPr>
            <w:rStyle w:val="Hyperlink"/>
            <w:rFonts w:cs="Times New Roman"/>
            <w:i/>
            <w:iCs/>
            <w:color w:val="auto"/>
            <w:u w:val="none"/>
            <w:bdr w:val="none" w:sz="0" w:space="0" w:color="auto" w:frame="1"/>
          </w:rPr>
          <w:t>Einsatzgruppen</w:t>
        </w:r>
        <w:proofErr w:type="spellEnd"/>
      </w:hyperlink>
      <w:r w:rsidR="00E343B5" w:rsidRPr="00E343B5">
        <w:rPr>
          <w:rStyle w:val="apple-converted-space"/>
          <w:rFonts w:cs="Times New Roman"/>
        </w:rPr>
        <w:t> </w:t>
      </w:r>
      <w:r w:rsidR="00E343B5" w:rsidRPr="00E343B5">
        <w:rPr>
          <w:rFonts w:cs="Times New Roman"/>
        </w:rPr>
        <w:t>("Special Action Groups")</w:t>
      </w:r>
    </w:p>
    <w:p w:rsidR="00E343B5" w:rsidRPr="00E343B5" w:rsidRDefault="00E343B5" w:rsidP="00E343B5">
      <w:pPr>
        <w:rPr>
          <w:rFonts w:cs="Times New Roman"/>
        </w:rPr>
      </w:pPr>
      <w:proofErr w:type="spellStart"/>
      <w:r w:rsidRPr="00E343B5">
        <w:rPr>
          <w:rFonts w:cs="Times New Roman"/>
        </w:rPr>
        <w:t>SSguards</w:t>
      </w:r>
      <w:proofErr w:type="spellEnd"/>
    </w:p>
    <w:p w:rsidR="00E343B5" w:rsidRPr="00E343B5" w:rsidRDefault="00E343B5" w:rsidP="00E343B5">
      <w:pPr>
        <w:rPr>
          <w:rFonts w:cs="Times New Roman"/>
        </w:rPr>
      </w:pPr>
      <w:r w:rsidRPr="00E343B5">
        <w:rPr>
          <w:rFonts w:cs="Times New Roman"/>
        </w:rPr>
        <w:t>Zionist</w:t>
      </w:r>
    </w:p>
    <w:p w:rsidR="00E343B5" w:rsidRPr="00E343B5" w:rsidRDefault="00E343B5" w:rsidP="00E343B5">
      <w:pPr>
        <w:rPr>
          <w:rFonts w:cs="Times New Roman"/>
        </w:rPr>
      </w:pPr>
      <w:r w:rsidRPr="00E343B5">
        <w:rPr>
          <w:rFonts w:cs="Times New Roman"/>
        </w:rPr>
        <w:t>Crematorium</w:t>
      </w:r>
    </w:p>
    <w:p w:rsidR="00E343B5" w:rsidRPr="00E343B5" w:rsidRDefault="0050322C" w:rsidP="00E343B5">
      <w:pPr>
        <w:rPr>
          <w:rFonts w:cs="Times New Roman"/>
        </w:rPr>
      </w:pPr>
      <w:r w:rsidRPr="00E343B5">
        <w:rPr>
          <w:rFonts w:cs="Times New Roman"/>
        </w:rPr>
        <w:t>Joseph</w:t>
      </w:r>
      <w:bookmarkStart w:id="0" w:name="_GoBack"/>
      <w:bookmarkEnd w:id="0"/>
      <w:r w:rsidR="00E343B5" w:rsidRPr="00E343B5">
        <w:rPr>
          <w:rFonts w:cs="Times New Roman"/>
        </w:rPr>
        <w:t xml:space="preserve"> Goebbels</w:t>
      </w:r>
    </w:p>
    <w:p w:rsidR="00E343B5" w:rsidRDefault="00E343B5" w:rsidP="00101A5A">
      <w:pPr>
        <w:rPr>
          <w:sz w:val="20"/>
          <w:szCs w:val="20"/>
        </w:rPr>
        <w:sectPr w:rsidR="00E343B5" w:rsidSect="00E343B5">
          <w:type w:val="continuous"/>
          <w:pgSz w:w="12240" w:h="15840"/>
          <w:pgMar w:top="1440" w:right="1440" w:bottom="1440" w:left="1440" w:header="720" w:footer="720" w:gutter="0"/>
          <w:cols w:num="3" w:space="720"/>
          <w:docGrid w:linePitch="360"/>
        </w:sectPr>
      </w:pPr>
    </w:p>
    <w:p w:rsidR="00E343B5" w:rsidRDefault="00BF5694" w:rsidP="00101A5A">
      <w:pPr>
        <w:rPr>
          <w:sz w:val="20"/>
          <w:szCs w:val="20"/>
        </w:rPr>
      </w:pPr>
      <w:r>
        <w:rPr>
          <w:sz w:val="20"/>
          <w:szCs w:val="20"/>
        </w:rPr>
        <w:lastRenderedPageBreak/>
        <w:t>Nuremberg laws</w:t>
      </w:r>
      <w:r>
        <w:rPr>
          <w:sz w:val="20"/>
          <w:szCs w:val="20"/>
        </w:rPr>
        <w:tab/>
      </w:r>
      <w:r>
        <w:rPr>
          <w:sz w:val="20"/>
          <w:szCs w:val="20"/>
        </w:rPr>
        <w:tab/>
        <w:t xml:space="preserve">        Kristallnacht</w:t>
      </w:r>
      <w:r>
        <w:rPr>
          <w:sz w:val="20"/>
          <w:szCs w:val="20"/>
        </w:rPr>
        <w:tab/>
      </w:r>
      <w:r>
        <w:rPr>
          <w:sz w:val="20"/>
          <w:szCs w:val="20"/>
        </w:rPr>
        <w:tab/>
      </w:r>
      <w:r>
        <w:rPr>
          <w:sz w:val="20"/>
          <w:szCs w:val="20"/>
        </w:rPr>
        <w:tab/>
        <w:t xml:space="preserve">    Ghettos</w:t>
      </w:r>
    </w:p>
    <w:p w:rsidR="00BF5694" w:rsidRPr="00101A5A" w:rsidRDefault="00BF5694" w:rsidP="00101A5A">
      <w:pPr>
        <w:rPr>
          <w:sz w:val="20"/>
          <w:szCs w:val="20"/>
        </w:rPr>
      </w:pPr>
      <w:r>
        <w:rPr>
          <w:sz w:val="20"/>
          <w:szCs w:val="20"/>
        </w:rPr>
        <w:t>Concentration Camps</w:t>
      </w:r>
      <w:r>
        <w:rPr>
          <w:sz w:val="20"/>
          <w:szCs w:val="20"/>
        </w:rPr>
        <w:tab/>
      </w:r>
      <w:r>
        <w:rPr>
          <w:sz w:val="20"/>
          <w:szCs w:val="20"/>
        </w:rPr>
        <w:tab/>
        <w:t xml:space="preserve">        Final Solution</w:t>
      </w:r>
      <w:r>
        <w:rPr>
          <w:sz w:val="20"/>
          <w:szCs w:val="20"/>
        </w:rPr>
        <w:tab/>
      </w:r>
      <w:r>
        <w:rPr>
          <w:sz w:val="20"/>
          <w:szCs w:val="20"/>
        </w:rPr>
        <w:tab/>
      </w:r>
      <w:r>
        <w:rPr>
          <w:sz w:val="20"/>
          <w:szCs w:val="20"/>
        </w:rPr>
        <w:tab/>
        <w:t xml:space="preserve">    Nuremberg Trials</w:t>
      </w:r>
    </w:p>
    <w:p w:rsidR="00101A5A" w:rsidRPr="00101A5A" w:rsidRDefault="00101A5A" w:rsidP="00101A5A">
      <w:pPr>
        <w:rPr>
          <w:sz w:val="20"/>
          <w:szCs w:val="20"/>
        </w:rPr>
      </w:pPr>
    </w:p>
    <w:p w:rsidR="00101A5A" w:rsidRPr="00101A5A" w:rsidRDefault="00E343B5" w:rsidP="00101A5A">
      <w:pPr>
        <w:rPr>
          <w:sz w:val="20"/>
          <w:szCs w:val="20"/>
        </w:rPr>
      </w:pPr>
      <w:r>
        <w:rPr>
          <w:sz w:val="20"/>
          <w:szCs w:val="20"/>
        </w:rPr>
        <w:t>History, Stages, Resistance and International Reaction</w:t>
      </w:r>
      <w:r w:rsidR="00101A5A" w:rsidRPr="00101A5A">
        <w:rPr>
          <w:sz w:val="20"/>
          <w:szCs w:val="20"/>
        </w:rPr>
        <w:t xml:space="preserve"> – Will primarily be drawn from the readings </w:t>
      </w:r>
      <w:r>
        <w:rPr>
          <w:sz w:val="20"/>
          <w:szCs w:val="20"/>
        </w:rPr>
        <w:t xml:space="preserve">used in classroom activities and research conducted for presentations.  There will be sections of the test that ask you to analyze documents and apply concepts to newspaper headlines or other events from the genocides studied so far.  </w:t>
      </w:r>
    </w:p>
    <w:p w:rsidR="00101A5A" w:rsidRDefault="00101A5A" w:rsidP="00101A5A">
      <w:pPr>
        <w:rPr>
          <w:sz w:val="20"/>
          <w:szCs w:val="20"/>
        </w:rPr>
      </w:pPr>
    </w:p>
    <w:p w:rsidR="00101A5A" w:rsidRPr="00101A5A" w:rsidRDefault="00101A5A" w:rsidP="00101A5A">
      <w:pPr>
        <w:rPr>
          <w:sz w:val="20"/>
          <w:szCs w:val="20"/>
        </w:rPr>
      </w:pPr>
    </w:p>
    <w:sectPr w:rsidR="00101A5A" w:rsidRPr="00101A5A" w:rsidSect="00101A5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5A"/>
    <w:rsid w:val="00101A5A"/>
    <w:rsid w:val="0050322C"/>
    <w:rsid w:val="00682312"/>
    <w:rsid w:val="00707642"/>
    <w:rsid w:val="009570AE"/>
    <w:rsid w:val="00A9037E"/>
    <w:rsid w:val="00BF5694"/>
    <w:rsid w:val="00DD4D8E"/>
    <w:rsid w:val="00E343B5"/>
    <w:rsid w:val="00E91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43B5"/>
  </w:style>
  <w:style w:type="character" w:styleId="Hyperlink">
    <w:name w:val="Hyperlink"/>
    <w:basedOn w:val="DefaultParagraphFont"/>
    <w:uiPriority w:val="99"/>
    <w:semiHidden/>
    <w:unhideWhenUsed/>
    <w:rsid w:val="00E343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43B5"/>
  </w:style>
  <w:style w:type="character" w:styleId="Hyperlink">
    <w:name w:val="Hyperlink"/>
    <w:basedOn w:val="DefaultParagraphFont"/>
    <w:uiPriority w:val="99"/>
    <w:semiHidden/>
    <w:unhideWhenUsed/>
    <w:rsid w:val="00E34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derngenocide.abc-clio.com/Topics/Display/8" TargetMode="External"/><Relationship Id="rId5" Type="http://schemas.openxmlformats.org/officeDocument/2006/relationships/hyperlink" Target="http://moderngenocide.abc-clio.com/Topics/Display/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Owner</cp:lastModifiedBy>
  <cp:revision>5</cp:revision>
  <cp:lastPrinted>2014-09-21T14:36:00Z</cp:lastPrinted>
  <dcterms:created xsi:type="dcterms:W3CDTF">2014-10-22T00:45:00Z</dcterms:created>
  <dcterms:modified xsi:type="dcterms:W3CDTF">2014-10-22T01:32:00Z</dcterms:modified>
</cp:coreProperties>
</file>